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E5" w:rsidRPr="00D56C1A" w:rsidRDefault="00E431E5" w:rsidP="00E431E5">
      <w:pPr>
        <w:jc w:val="right"/>
        <w:rPr>
          <w:rFonts w:ascii="Times New Roman" w:hAnsi="Times New Roman" w:cs="Times New Roman"/>
          <w:bCs/>
        </w:rPr>
      </w:pPr>
      <w:r w:rsidRPr="00D56C1A">
        <w:rPr>
          <w:rFonts w:ascii="Times New Roman" w:hAnsi="Times New Roman" w:cs="Times New Roman"/>
          <w:bCs/>
        </w:rPr>
        <w:t xml:space="preserve">Приложение </w:t>
      </w:r>
      <w:r w:rsidR="00DF5903">
        <w:rPr>
          <w:rFonts w:ascii="Times New Roman" w:hAnsi="Times New Roman" w:cs="Times New Roman"/>
          <w:bCs/>
        </w:rPr>
        <w:t xml:space="preserve">№ </w:t>
      </w:r>
      <w:r w:rsidR="00AB6559">
        <w:rPr>
          <w:rFonts w:ascii="Times New Roman" w:hAnsi="Times New Roman" w:cs="Times New Roman"/>
          <w:bCs/>
        </w:rPr>
        <w:t>9</w:t>
      </w:r>
    </w:p>
    <w:p w:rsidR="00F95319" w:rsidRDefault="00F95319" w:rsidP="00F95319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F95319" w:rsidRDefault="00F95319" w:rsidP="00F95319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утвержденной распоряжением № 87 от 28.12.2023</w:t>
      </w:r>
    </w:p>
    <w:p w:rsidR="00944F08" w:rsidRDefault="00944F08" w:rsidP="00944F08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31E5" w:rsidRPr="00D56C1A" w:rsidRDefault="00E431E5" w:rsidP="00E431E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6C1A">
        <w:rPr>
          <w:rFonts w:ascii="Times New Roman" w:hAnsi="Times New Roman" w:cs="Times New Roman"/>
          <w:b/>
          <w:bCs/>
          <w:sz w:val="32"/>
          <w:szCs w:val="32"/>
        </w:rPr>
        <w:t>Рабочий план счетов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145"/>
        <w:gridCol w:w="992"/>
        <w:gridCol w:w="1701"/>
      </w:tblGrid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Наименование счета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Аналитический код по БК</w:t>
            </w:r>
          </w:p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(1-17 разряды)</w:t>
            </w:r>
          </w:p>
        </w:tc>
        <w:tc>
          <w:tcPr>
            <w:tcW w:w="992" w:type="dxa"/>
          </w:tcPr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ВФО</w:t>
            </w:r>
          </w:p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18</w:t>
            </w:r>
          </w:p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Номер счета</w:t>
            </w:r>
          </w:p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(19-26</w:t>
            </w:r>
          </w:p>
          <w:p w:rsidR="00E431E5" w:rsidRPr="00D56C1A" w:rsidRDefault="00E431E5" w:rsidP="00363DF5">
            <w:pPr>
              <w:tabs>
                <w:tab w:val="left" w:pos="252"/>
              </w:tabs>
              <w:ind w:left="252" w:hanging="25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6C1A">
              <w:rPr>
                <w:rFonts w:ascii="Times New Roman" w:hAnsi="Times New Roman" w:cs="Times New Roman"/>
              </w:rPr>
              <w:t>разряды)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Основные средства – недвижимое имущество учреждения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жилых помещений – недвижимого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ind w:left="33" w:right="-533" w:hanging="33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101 11 310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жилых помещений – недвижимого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101 11 410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101 12 310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нежилых помещений (зданий и сооружений) – недвижимого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ED7D63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101 12 410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инвестиционной недвижимости – недвижимого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ED7D63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101 13 310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инвестиционной недвижимости – недвижимого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ED7D63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101 13 410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транспортных средств – недвижимого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101 15 310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транспортных средств – недвижимого имущества </w:t>
            </w:r>
            <w:r w:rsidRPr="00D56C1A">
              <w:rPr>
                <w:rFonts w:ascii="Times New Roman" w:hAnsi="Times New Roman" w:cs="Times New Roman"/>
              </w:rPr>
              <w:lastRenderedPageBreak/>
              <w:t>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lastRenderedPageBreak/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101 15 410</w:t>
            </w:r>
          </w:p>
        </w:tc>
      </w:tr>
      <w:tr w:rsidR="00A650A6" w:rsidRPr="00D56C1A" w:rsidTr="00363DF5">
        <w:tc>
          <w:tcPr>
            <w:tcW w:w="9490" w:type="dxa"/>
            <w:gridSpan w:val="4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стоимости нежилых помещений (зданий и сооружений) – иного движимого имущества учреждения 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101 32 310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нежилых помещений (зданий и сооружений)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101 32 410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101 33 310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101 33 410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машин и оборудования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101 34 310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машин и оборудования – иного движимого имущества учреждения 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101 34 410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транспортных средств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101 35 310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транспортных средств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101 35 410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инвентаря производственного и хозяйственного 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101 36 310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инвентаря производственного и хозяйственного 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101 36 410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 стоимости биологических ресурсов – иного </w:t>
            </w:r>
            <w:r w:rsidRPr="00D56C1A">
              <w:rPr>
                <w:rFonts w:ascii="Times New Roman" w:hAnsi="Times New Roman" w:cs="Times New Roman"/>
              </w:rPr>
              <w:lastRenderedPageBreak/>
              <w:t>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lastRenderedPageBreak/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101 37 310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 xml:space="preserve">Уменьшение стоимости биологических ресурсов – иного движимого имущества учреждения 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101 37 410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прочих основных средств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101 38 310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прочих основных средств – иного движимого имущества учреждения 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101 38 410</w:t>
            </w:r>
          </w:p>
        </w:tc>
      </w:tr>
      <w:tr w:rsidR="00A650A6" w:rsidRPr="00D56C1A" w:rsidTr="00363DF5">
        <w:tc>
          <w:tcPr>
            <w:tcW w:w="9490" w:type="dxa"/>
            <w:gridSpan w:val="4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Непроизведенные активы – недвижимое имущество учреждения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земли (земельных участков) – недвижимого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103 11 330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земли  (земельных участков) – недвижимого имущества учреждения 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103 11 430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непроизведенных ресурсов – недвижимого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103 12 330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непроизведенных ресурсов – недвижимого имущества учреждения 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103 12 430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прочих непроизведенных активов – недвижимого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103 13 330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прочих непроизведенных активов – недвижимого имущества учреждения 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103 13 430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непроизведенных ресурсов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103 32 330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непроизведенных ресурсов – иного </w:t>
            </w:r>
            <w:r w:rsidRPr="00D56C1A">
              <w:rPr>
                <w:rFonts w:ascii="Times New Roman" w:hAnsi="Times New Roman" w:cs="Times New Roman"/>
              </w:rPr>
              <w:lastRenderedPageBreak/>
              <w:t>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lastRenderedPageBreak/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103 32 430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прочих непроизведенных активов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103 33 330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прочих непроизведенных активов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103 33 430</w:t>
            </w:r>
          </w:p>
        </w:tc>
      </w:tr>
      <w:tr w:rsidR="00A650A6" w:rsidRPr="00D56C1A" w:rsidTr="00363DF5">
        <w:tc>
          <w:tcPr>
            <w:tcW w:w="9490" w:type="dxa"/>
            <w:gridSpan w:val="4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Амортизация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жилых помещений -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104 11 411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104 12 411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инвестиционной недвижимости -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104 13 411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транспортных средств – недвижимого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104 15 411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нежилых помещений (зданий и сооружений)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104 32 411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за счет амортизации стоимости инвестиционной недвижимости – иного движимого имущества учреждения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104 33 411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машин и оборудования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104 34 411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транспортных средств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104 35 411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стоимости инвентаря производственного и хозяйственного 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104 36 411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биологических ресурсов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104 37 411   </w:t>
            </w:r>
          </w:p>
        </w:tc>
      </w:tr>
      <w:tr w:rsidR="00A650A6" w:rsidRPr="00D56C1A" w:rsidTr="00363DF5">
        <w:tc>
          <w:tcPr>
            <w:tcW w:w="3652" w:type="dxa"/>
          </w:tcPr>
          <w:p w:rsidR="00A650A6" w:rsidRPr="00D56C1A" w:rsidRDefault="00A650A6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прочих основных средств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A650A6" w:rsidRDefault="00A650A6">
            <w:r w:rsidRPr="008C6166">
              <w:rPr>
                <w:rFonts w:ascii="Times New Roman" w:hAnsi="Times New Roman" w:cs="Times New Roman"/>
              </w:rPr>
              <w:t>РПРХХХХХХХХХХХХХХ</w:t>
            </w:r>
          </w:p>
        </w:tc>
        <w:tc>
          <w:tcPr>
            <w:tcW w:w="992" w:type="dxa"/>
          </w:tcPr>
          <w:p w:rsidR="00A650A6" w:rsidRPr="00D56C1A" w:rsidRDefault="00A650A6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650A6" w:rsidRPr="00D56C1A" w:rsidRDefault="00A650A6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104 38 411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программного обеспечения и баз данных – иного движимого имущества учреждения за счет амортизации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104 3</w:t>
            </w:r>
            <w:r w:rsidRPr="00D56C1A">
              <w:rPr>
                <w:rFonts w:ascii="Times New Roman" w:hAnsi="Times New Roman" w:cs="Times New Roman"/>
                <w:lang w:val="en-US"/>
              </w:rPr>
              <w:t>I</w:t>
            </w:r>
            <w:r w:rsidRPr="00D56C1A">
              <w:rPr>
                <w:rFonts w:ascii="Times New Roman" w:hAnsi="Times New Roman" w:cs="Times New Roman"/>
              </w:rPr>
              <w:t xml:space="preserve"> 421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прав пользования жилыми помещениями за счет амортизации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104 41 45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104 42 45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прав пользования машинами и оборудованием за счет амортизации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104 44 45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права пользования транспортных средств за счет амортизации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104 45 45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прав пользования инвентарем производственным и хозяйственным за счет амортизации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104 46 45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прав пользования биологическими ресурсами за счет амортизации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104 47 45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прав пользования прочими основными средствами за счет амортизации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104 48 45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за счет амортизации стоимости прав пользования </w:t>
            </w:r>
            <w:r w:rsidRPr="00D56C1A">
              <w:rPr>
                <w:rFonts w:ascii="Times New Roman" w:hAnsi="Times New Roman" w:cs="Times New Roman"/>
              </w:rPr>
              <w:lastRenderedPageBreak/>
              <w:t>непроизведенными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</w:rPr>
              <w:t>104 49 45</w:t>
            </w: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стоимости недвижимого имущества в составе имущества казны за счет амортизации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104 51 411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движимого имущества в составе имущества казны за счет амортизации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104 52 411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нематериальных активов в составе имущества казны за счет амортизации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104 54 421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Материальные запасы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лекарственных препаратов и медицинских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105 31 340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лекарственных препаратов и медицинских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105 31 440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продуктов питания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105 32 340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продуктов питания – иного движимого имущества учреждения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105 32 440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горюче-смазочных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105 33 340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горюче-смазочных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105 33 440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строительных материалов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105 34 340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строительных материалов – иного движимого имущества учреждения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105 34 440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стоимости мягкого инвентаря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105 35 340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мягкого инвентаря – иного движимого имущества учреждения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105 35 440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прочих материальных запасов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105 36 340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прочих материальных запасов – иного движимого имущества учреждения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105 36 440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готовой продукции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105 37 340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готовой продукции – иного движимого имущества учреждения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105 37 440 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товаров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105 38 340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стоимости товаров – иного движимого имущества учреждения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105 38 440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Изменение за счет наценки стоимости товаров – иного движимого имущества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105 39 340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Вложения в нефинансовые активы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вложений в основные средства - недвижимое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106 11 310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вложений в основные средства - недвижимое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106 11 410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вложений в непроизведенные активы – недвижимое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106 13 330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вложений в непроизведенные активы – недвижимое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106 13 430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вложений в основные </w:t>
            </w:r>
            <w:r w:rsidRPr="00D56C1A">
              <w:rPr>
                <w:rFonts w:ascii="Times New Roman" w:hAnsi="Times New Roman" w:cs="Times New Roman"/>
              </w:rPr>
              <w:lastRenderedPageBreak/>
              <w:t xml:space="preserve">средства - иное 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106 31 310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 xml:space="preserve">Уменьшение вложений в основные средства - иное 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106 31 410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вложений в программное обеспечение и базы данных – иное движимое имущество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106 3I 320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вложений в программное обеспечение и базы данных – иное движимое имущество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6C1A">
              <w:rPr>
                <w:rFonts w:ascii="Times New Roman" w:hAnsi="Times New Roman" w:cs="Times New Roman"/>
                <w:lang w:val="en-US"/>
              </w:rPr>
              <w:t>106 3I 420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вложений в непроизведенные активы – иное движимое имущество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106 33 330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вложений в непроизведенные активы – иное движимое имущество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106 33 430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вложений в материальные запасы – иное 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106 34 340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вложений в материальные запасы – иное движимое имущество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106 34 440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вложений в основные средства – объекты финансовой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106 41 310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вложений в основные средства – объекты финансовой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106 41 410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Нефинансовые активы имущества казны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108 51 310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108 51 410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стоимости движимого </w:t>
            </w:r>
            <w:r w:rsidRPr="00D56C1A">
              <w:rPr>
                <w:rFonts w:ascii="Times New Roman" w:hAnsi="Times New Roman" w:cs="Times New Roman"/>
              </w:rPr>
              <w:lastRenderedPageBreak/>
              <w:t>имущества, составляющего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108 52 310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стоимости движимого имущества, составляющего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108 52 410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нематериальных активов,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108 54 320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нематериальных активов,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108 54 420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непроизведенных активов,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108 55 330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непроизведенных активов,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108 55 430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материальных запасов,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108 56 340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материальных запасов,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108 56 440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стоимости прочих активов,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108 57 349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стоимости прочих активов, составляющих казну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108 57 449</w:t>
            </w:r>
          </w:p>
        </w:tc>
      </w:tr>
      <w:tr w:rsidR="00E431E5" w:rsidRPr="00D56C1A" w:rsidTr="00363DF5">
        <w:trPr>
          <w:trHeight w:val="301"/>
        </w:trPr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Денежные средства учреждения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201 11 510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201 11 610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201 21 510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201 21 610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Поступления денежных средств учреждения в кредитной организации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201 23 510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201 23 610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201 26 510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201 26 610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Поступление денежных средств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201 33 510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Выбытие денежных средств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201 33 610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средств в кассу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201 34 510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Выбытия средств из кассы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201 34 610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денежных документов в кассу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201 35 510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Выбытия денежных документов из кассы учреждения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201 35 610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Средства на счетах бюджета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202 11 510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Выбытия средств со счетов бюджета в рублях в органе Федерального казначейства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202 11 610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средств на счетах бюджета в органе Федерального казначейства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202 12 510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Выбытия средств со счетов бюджета в органе Федерального казначейства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202 12 610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Поступления средств на счета бюджета в рублях в кредитной </w:t>
            </w:r>
            <w:r w:rsidRPr="00D56C1A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202 21 510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Выбытия средств со счетов бюджета в рублях в кредитной организации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202 21 610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Поступления средств на счета бюджета в кредитной организации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202 22 510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Выбытия средств со счетов бюджета в кредитной организации в пути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202 22 610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доходам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налогам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налогам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государственным пошлинам, сборам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государственным пошлинам, сборам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таможенным пошлинам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205 13 560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дебиторской задолженности по таможенным пошлинам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205 13 660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обязательным страховым взносам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205 14 560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обязательным страховым взносам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205 14 660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операционной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дебиторской задолженности по доходам от финансовой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финансовой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205 23 560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205 23 660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иным доходам от собственности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205 29 560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иным доходам от собственности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205 29 660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205 31 660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205 51 561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205 51 661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205 53 562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205 53 662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205 54 563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205 54 663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205 55 560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205 55 660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205 61 561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205 61 661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поступлениям капитального характера в бюджеты  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205 63 562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поступлениям капитального характера в бюджеты  бюджетной системы Российской Федерации от бюджетных и автономных учреждений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205 63 662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205 64 563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205 64 663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205 73 560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205 73 660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205 74 560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дебиторской задолженности по доходам от операций с материальными </w:t>
            </w:r>
            <w:r w:rsidRPr="00D56C1A">
              <w:rPr>
                <w:rFonts w:ascii="Times New Roman" w:hAnsi="Times New Roman" w:cs="Times New Roman"/>
              </w:rPr>
              <w:lastRenderedPageBreak/>
              <w:t>запасами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205 74 660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дебиторской задолженности  по доходам от операций с финансовыми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205 75 560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 по доходам от операций с финансовыми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205 75 660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иным доходам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205 89 560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иным доходам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205 89 660</w:t>
            </w:r>
          </w:p>
        </w:tc>
      </w:tr>
      <w:tr w:rsidR="00E431E5" w:rsidRPr="004D46AB" w:rsidTr="00363DF5">
        <w:tc>
          <w:tcPr>
            <w:tcW w:w="3652" w:type="dxa"/>
          </w:tcPr>
          <w:p w:rsidR="00E431E5" w:rsidRPr="00D877C5" w:rsidRDefault="00E431E5" w:rsidP="00363DF5">
            <w:pPr>
              <w:rPr>
                <w:rFonts w:ascii="Times New Roman" w:hAnsi="Times New Roman" w:cs="Times New Roman"/>
              </w:rPr>
            </w:pPr>
            <w:r w:rsidRPr="00D877C5">
              <w:rPr>
                <w:rFonts w:ascii="Times New Roman" w:hAnsi="Times New Roman" w:cs="Times New Roman"/>
              </w:rPr>
              <w:t>Увеличение дебиторской задолженности по заработной плате</w:t>
            </w:r>
          </w:p>
        </w:tc>
        <w:tc>
          <w:tcPr>
            <w:tcW w:w="3145" w:type="dxa"/>
          </w:tcPr>
          <w:p w:rsidR="00E431E5" w:rsidRPr="00D877C5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877C5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877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877C5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877C5">
              <w:rPr>
                <w:rFonts w:ascii="Times New Roman" w:hAnsi="Times New Roman" w:cs="Times New Roman"/>
              </w:rPr>
              <w:t>206 11 567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заработной плате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206 11 667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206 12 567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дебиторской задолженности по авансам по  прочим несоциальным выплатам персоналу в денежной форме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206 12 667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206 13 567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206 13 667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 авансам по </w:t>
            </w:r>
            <w:r w:rsidRPr="00D56C1A">
              <w:rPr>
                <w:rFonts w:ascii="Times New Roman" w:hAnsi="Times New Roman" w:cs="Times New Roman"/>
              </w:rPr>
              <w:lastRenderedPageBreak/>
              <w:t>услугам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авансам по услугам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206 23 560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206 23 660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 авансам по арендной плате за пользование имуществом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206 24 560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дебиторской задолженности по авансам по арендной плате за пользование имуществом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206 24 660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206 25 560   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206 25 660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206 26 560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206 26 660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 авансам по </w:t>
            </w:r>
            <w:r w:rsidRPr="00D56C1A">
              <w:rPr>
                <w:rFonts w:ascii="Times New Roman" w:hAnsi="Times New Roman" w:cs="Times New Roman"/>
              </w:rPr>
              <w:lastRenderedPageBreak/>
              <w:t>страхованию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206 27 565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авансам по страхованию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206 27 665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206 28 560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206 28 660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206 29 560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206 29 660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 авансам по приобретению основных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 авансам по приобретению основных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206 33 560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206 33 660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206 34 560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206 34 660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206 41 562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206 41 662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206 42 563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206 42 663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206 43 565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206 43 665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206 44 563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206 44 663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206 45 564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206 45 664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– производителя товаров, работ и услуг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206 46 566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206 46 666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206 47 563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206 47 663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206 48 565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206 48 665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206 49 563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дебиторской задолженности по авансовым безвозмездным перечислениям </w:t>
            </w:r>
            <w:r w:rsidRPr="00D56C1A">
              <w:rPr>
                <w:rFonts w:ascii="Times New Roman" w:hAnsi="Times New Roman" w:cs="Times New Roman"/>
              </w:rPr>
              <w:lastRenderedPageBreak/>
              <w:t>текущего характера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206 49 663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дебиторской задолженности по перечислениям текущего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206 51 561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перечислениям текущего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206 51 661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206 54 561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206 54 661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206 62 567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206 62 667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 пособиям по социальной помощи населению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206 63 567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 пособиям по социальной помощи населению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206 63 667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 авансам по пенсиям, пособиям, выплачиваемым работодателями, </w:t>
            </w:r>
            <w:r w:rsidRPr="00D56C1A">
              <w:rPr>
                <w:rFonts w:ascii="Times New Roman" w:hAnsi="Times New Roman" w:cs="Times New Roman"/>
              </w:rPr>
              <w:lastRenderedPageBreak/>
              <w:t xml:space="preserve">нанимателями бывшим работникам в денежной форме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206 64 567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 xml:space="preserve">Уменьшение дебиторской задолженности по авансам по пенсиям, пособиям, выплачиваемым работодателями, нанимателями бывшим работникам в денежной форме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206 64 667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206 66 567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206 66 667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кредитам, займам (ссудам)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207 11 541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задолженности бюджетов бюджетной системы Российской Федерации по предоставленным бюджетным кредитам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207 11 641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задолженности иных дебиторов по бюджетным кредитам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207 13 540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задолженности иных дебиторов по бюджетным кредитам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207 13 640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задолженности дебиторов по займам, ссудам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207 14 540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задолженности дебиторов по займам, ссудам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207 14 640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подотчетными лицами</w:t>
            </w:r>
          </w:p>
        </w:tc>
      </w:tr>
      <w:tr w:rsidR="00E431E5" w:rsidRPr="00D56C1A" w:rsidTr="00363DF5">
        <w:tc>
          <w:tcPr>
            <w:tcW w:w="3652" w:type="dxa"/>
            <w:shd w:val="clear" w:color="auto" w:fill="auto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подотчетных лиц по </w:t>
            </w:r>
            <w:r w:rsidRPr="00D56C1A">
              <w:rPr>
                <w:rFonts w:ascii="Times New Roman" w:hAnsi="Times New Roman" w:cs="Times New Roman"/>
              </w:rPr>
              <w:lastRenderedPageBreak/>
              <w:t>заработной плате</w:t>
            </w:r>
          </w:p>
        </w:tc>
        <w:tc>
          <w:tcPr>
            <w:tcW w:w="3145" w:type="dxa"/>
            <w:shd w:val="clear" w:color="auto" w:fill="auto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208 11 567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подотчетных лиц по заработной плате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208 11 667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208 12 567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208 12 667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 по начислениям на выплаты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208 13 567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 по начислениям на выплаты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208 13 667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208 21 567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208 21 667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208 22 567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208 22 667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208 23 567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208 23 667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подотчетных лиц по оплате арендной платы за </w:t>
            </w:r>
            <w:r w:rsidRPr="00D56C1A">
              <w:rPr>
                <w:rFonts w:ascii="Times New Roman" w:hAnsi="Times New Roman" w:cs="Times New Roman"/>
              </w:rPr>
              <w:lastRenderedPageBreak/>
              <w:t>пользование имуществом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208 24 567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208 24 667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208 25 567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208 25 667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прочих работ,  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208 26 567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прочих работ,  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208 26 667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208 27 567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208 27 667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208 28 567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208 28 667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208 29 567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дебиторской задолженности подотчетных лиц по оплате арендной платы за </w:t>
            </w:r>
            <w:r w:rsidRPr="00D56C1A">
              <w:rPr>
                <w:rFonts w:ascii="Times New Roman" w:hAnsi="Times New Roman" w:cs="Times New Roman"/>
              </w:rPr>
              <w:lastRenderedPageBreak/>
              <w:t>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208 29 667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208 31 567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208 31 667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208 32 567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208 32 667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208 33 567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208 33 667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208 34 567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208 34 667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подотчетных лиц по приобретению биологических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208 36 567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приобретению биологических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208 36 667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 xml:space="preserve"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208 61 567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208 61 667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ущербу и иным доходам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209 34 560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209 34 660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209 36 560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209 36 660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возмещений государственным внебюджетным фондом расходов страхователей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209 39 561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возмещений государственным внебюджетным фондом расходов страхователей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209 39 661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дебиторской </w:t>
            </w:r>
            <w:r w:rsidRPr="00D56C1A">
              <w:rPr>
                <w:rFonts w:ascii="Times New Roman" w:hAnsi="Times New Roman" w:cs="Times New Roman"/>
              </w:rPr>
              <w:lastRenderedPageBreak/>
              <w:t>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дебиторской задолженности по доходам от страховых возмещений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209 43 565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209 43 665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возмещения ущерба имущества (за исключением страховых возмещений)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209 44 560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возмещения ущерба имущества (за исключением страховых возмещений)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209 44 660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209 45 560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209 45 660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 ущербу </w:t>
            </w:r>
            <w:r w:rsidRPr="00D56C1A">
              <w:rPr>
                <w:rFonts w:ascii="Times New Roman" w:hAnsi="Times New Roman" w:cs="Times New Roman"/>
              </w:rPr>
              <w:lastRenderedPageBreak/>
              <w:t>непроизведенным активам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209 73 560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ущербу непроизведенным активам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209 73 660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ущербу материальным запасам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209 74 560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ущербу материальным запасам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209 74 660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ущербу биологическим активам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209 76 560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ущербу биологическим активам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209 76 660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209 89 560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209 89 660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Прочие расчеты с дебиторами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финансовым органом по поступившим в бюджет доходам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с финансовым органом по поступлениям в бюджет от выбытия </w:t>
            </w:r>
            <w:r w:rsidRPr="00D56C1A">
              <w:rPr>
                <w:rFonts w:ascii="Times New Roman" w:hAnsi="Times New Roman" w:cs="Times New Roman"/>
              </w:rPr>
              <w:lastRenderedPageBreak/>
              <w:t>нефинансовых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210 02 400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210 02 500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210 02 600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210 02 700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210 82 000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210 92 000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210 03 561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210 03 661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поступившим доходам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поступлениям от выбытия нефинансовых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210 04 400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поступлениям от выбытия финансовых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210 04 600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поступлениям от заимствований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210 04 700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прочих дебиторов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210 05 560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прочих дебиторов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210 05 660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дебиторской задолженности по НДС по авансам </w:t>
            </w:r>
            <w:r w:rsidRPr="00D56C1A">
              <w:rPr>
                <w:rFonts w:ascii="Times New Roman" w:hAnsi="Times New Roman" w:cs="Times New Roman"/>
              </w:rPr>
              <w:lastRenderedPageBreak/>
              <w:t>полученным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210 11 560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дебиторской задолженности по НДС по авансам полученным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210 11 660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210 12 560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210 12 660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дебиторской задолженности по НДС по авансам уплаченным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210 13 560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дебиторской задолженности по НДС по авансам уплаченным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210 13 660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с кредиторами по долговым обязательствам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301 11 710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301 11 810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принятым обязательствам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заработной плате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302 11 737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заработной плате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302 11 837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302 12 737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кредиторской задолженности по прочим </w:t>
            </w:r>
            <w:r w:rsidRPr="00D56C1A">
              <w:rPr>
                <w:rFonts w:ascii="Times New Roman" w:hAnsi="Times New Roman" w:cs="Times New Roman"/>
              </w:rPr>
              <w:lastRenderedPageBreak/>
              <w:t>несоциальным выплатам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302 12 837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кредиторской задолженности по начислениям на выплаты по 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302 13 737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начислениям на выплаты по 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302 13 837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услугам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302 21 730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услугам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302 21 830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302 22 730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302 22 830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302 23 730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302 23 830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302 24 730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302 24 830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302 25 730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302 25 830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302 26 730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кредиторской задолженности по прочим работам,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302 26 830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страхованию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302 27 735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страхованию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302 27 835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302 28 730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302 28 830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302 29 730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302 29 830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302 31 730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302 31 830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302 32 730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302 32 830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302 33 730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302 33 830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302 34 730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302 34 830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кредиторской задолженности по приобретению биологических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302 36 730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кредиторской задолженности по приобретению биологических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302 36 830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кредиторской задолженности по перечислениям </w:t>
            </w:r>
            <w:r>
              <w:rPr>
                <w:rFonts w:ascii="Times New Roman" w:hAnsi="Times New Roman" w:cs="Times New Roman"/>
              </w:rPr>
              <w:t xml:space="preserve">текущего характера </w:t>
            </w:r>
            <w:r w:rsidRPr="00D56C1A">
              <w:rPr>
                <w:rFonts w:ascii="Times New Roman" w:hAnsi="Times New Roman" w:cs="Times New Roman"/>
              </w:rPr>
              <w:t>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302 51 731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кредиторской задолженности по перечислениям </w:t>
            </w:r>
            <w:r>
              <w:rPr>
                <w:rFonts w:ascii="Times New Roman" w:hAnsi="Times New Roman" w:cs="Times New Roman"/>
              </w:rPr>
              <w:t xml:space="preserve">текущего характера </w:t>
            </w:r>
            <w:r w:rsidRPr="00D56C1A">
              <w:rPr>
                <w:rFonts w:ascii="Times New Roman" w:hAnsi="Times New Roman" w:cs="Times New Roman"/>
              </w:rPr>
              <w:t>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302 51 831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302 61 730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302 61 830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302 62 737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Уменьшение кредиторской </w:t>
            </w:r>
            <w:r w:rsidRPr="00D56C1A">
              <w:rPr>
                <w:rFonts w:ascii="Times New Roman" w:hAnsi="Times New Roman" w:cs="Times New Roman"/>
              </w:rPr>
              <w:lastRenderedPageBreak/>
              <w:t>задолженности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302 62 837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  <w:r>
              <w:rPr>
                <w:rFonts w:ascii="Times New Roman" w:hAnsi="Times New Roman" w:cs="Times New Roman"/>
              </w:rPr>
              <w:t xml:space="preserve">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302 64 737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  <w:r>
              <w:rPr>
                <w:rFonts w:ascii="Times New Roman" w:hAnsi="Times New Roman" w:cs="Times New Roman"/>
              </w:rPr>
              <w:t xml:space="preserve">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302 64 837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302 65 737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302 65 837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302 66 737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302 66 837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302 96 737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302 96 837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302 97 730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302 97 830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302 98 737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302 98 837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иным выплатам капитального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302 99 730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иным выплатам капитального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302 99 830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в бюджеты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303 01 731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303 01 831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303 02 731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303 02 831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Увеличение кредиторской задолженности по прочим платежам в бюджет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303 05 731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303 05 831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303 06 731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303 06 831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303 07 731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303 07 831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303 08 731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303 08 831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Увеличение кредиторской задолженности по дополнительным страховым взносам на пенсионное </w:t>
            </w:r>
            <w:r w:rsidRPr="00D56C1A">
              <w:rPr>
                <w:rFonts w:ascii="Times New Roman" w:hAnsi="Times New Roman" w:cs="Times New Roman"/>
              </w:rPr>
              <w:lastRenderedPageBreak/>
              <w:t>страхование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303 09 731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 xml:space="preserve">Уменьшение кредиторской задолженности по дополнительным страховым взносам на пенсионное страхование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303 09 831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303 10 731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303 10 831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303 11 731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303 11 831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303 12 731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303 12 831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земельному налогу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303 13 731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земельному налогу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303 13 831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кредиторской задолженности по единому налоговому платежу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303 14 731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Уменьшение кредиторской задолженности по единому налоговому платежу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303 14 831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кредиторской задолженности по единому страховому тарифу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303 15 731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кредиторской задолженности по единому страховому тарифу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303 15 831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Прочие расчеты с кредиторами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304 01 730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 304 01 830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304 02 737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304 02 837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304 03 737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Уменьшение к кредиторской задолженности по удержаниям из выплат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304 03 837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304 05 211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304 05 212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по </w:t>
            </w:r>
            <w:r w:rsidRPr="00D56C1A">
              <w:rPr>
                <w:rFonts w:ascii="Times New Roman" w:hAnsi="Times New Roman" w:cs="Times New Roman"/>
              </w:rPr>
              <w:lastRenderedPageBreak/>
              <w:t>начислениям на выплаты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304 05 213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услугам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страхованию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услугам, работам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304 05 228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304 05 229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обслуживанию внутреннего долга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по </w:t>
            </w:r>
            <w:r w:rsidRPr="00D56C1A">
              <w:rPr>
                <w:rFonts w:ascii="Times New Roman" w:hAnsi="Times New Roman" w:cs="Times New Roman"/>
              </w:rPr>
              <w:lastRenderedPageBreak/>
              <w:t>обслуживанию внешнего долга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обслуживанию долговых обязательств учреждений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процентным обязательствам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304 05 234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по безвозмездным перечислениям </w:t>
            </w:r>
            <w:r>
              <w:rPr>
                <w:rFonts w:ascii="Times New Roman" w:hAnsi="Times New Roman" w:cs="Times New Roman"/>
              </w:rPr>
              <w:t>(передачам) текущего характера сектора государственного управления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по безвозмездным перечислениям некоммерческим организациям и </w:t>
            </w:r>
            <w:r w:rsidRPr="00D56C1A">
              <w:rPr>
                <w:rFonts w:ascii="Times New Roman" w:hAnsi="Times New Roman" w:cs="Times New Roman"/>
              </w:rPr>
              <w:lastRenderedPageBreak/>
              <w:t>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304 05 248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нефинансовым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24А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24В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Расчеты по 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по перечислениям наднациональным организациям и правительствам </w:t>
            </w:r>
            <w:r w:rsidRPr="00D56C1A">
              <w:rPr>
                <w:rFonts w:ascii="Times New Roman" w:hAnsi="Times New Roman" w:cs="Times New Roman"/>
              </w:rPr>
              <w:lastRenderedPageBreak/>
              <w:t>иностранных государств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304 05 252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перечислениям международным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304  05 253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Расчеты по перечислениям капитального характера наднациональным организациям и правительствам иностранных государств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Default="00E431E5" w:rsidP="00363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Расчеты по перечислениям капитального характера международным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304 05 256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пособиям по социальной помощи населению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пособиям по социальной помощи населению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пенсиям, пособиям, выплачиваемым работодателями, нанимателями бывшим работникам</w:t>
            </w:r>
            <w:r>
              <w:rPr>
                <w:rFonts w:ascii="Times New Roman" w:hAnsi="Times New Roman" w:cs="Times New Roman"/>
              </w:rPr>
              <w:t xml:space="preserve">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пособиям по социальной помощи, выплачиваемой работодателями, нанимателями бывшим работникам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социальным пособиям и компенсации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социальным компенсациям персоналу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304 05 284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</w:t>
            </w:r>
            <w:r>
              <w:rPr>
                <w:rFonts w:ascii="Times New Roman" w:hAnsi="Times New Roman" w:cs="Times New Roman"/>
              </w:rPr>
              <w:t>5</w:t>
            </w:r>
            <w:r w:rsidRPr="00D56C1A">
              <w:rPr>
                <w:rFonts w:ascii="Times New Roman" w:hAnsi="Times New Roman" w:cs="Times New Roman"/>
              </w:rPr>
              <w:t xml:space="preserve"> 285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по безвозмездным перечислениям капитального характера некоммерческим организациям и физическим лицам – производителям товаров, работ и </w:t>
            </w:r>
            <w:r w:rsidRPr="00D56C1A">
              <w:rPr>
                <w:rFonts w:ascii="Times New Roman" w:hAnsi="Times New Roman" w:cs="Times New Roman"/>
              </w:rPr>
              <w:lastRenderedPageBreak/>
              <w:t>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</w:t>
            </w:r>
            <w:r>
              <w:rPr>
                <w:rFonts w:ascii="Times New Roman" w:hAnsi="Times New Roman" w:cs="Times New Roman"/>
              </w:rPr>
              <w:t>5</w:t>
            </w:r>
            <w:r w:rsidRPr="00D56C1A">
              <w:rPr>
                <w:rFonts w:ascii="Times New Roman" w:hAnsi="Times New Roman" w:cs="Times New Roman"/>
              </w:rPr>
              <w:t xml:space="preserve"> 286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налогам, пошлинам и сборам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штрафам за нарушение законодательства о налогах и сборах, законодательства о страховых взносах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штрафам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штрафным санкциям по долговым обязательствам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другим экономическим санкциям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иным выплатам текущего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304 05 298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иным выплатам капитального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расходам по возмещению убытков (расходов) от деятельности простого товарищества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29Т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304 05 310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304 05 320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непроизведенных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304 05 330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лекарственных препаратов и материалов, применяемых в медицинских целях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продуктов питания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горюче-смазочных материалов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строительных материалов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мягкого инвентаря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прочих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Расчеты по платежам из бюджета с финансовым органом по приобретению материальных запасов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Расчеты по платежам из бюджета с финансовым органом по приобретению прочих </w:t>
            </w:r>
            <w:r w:rsidRPr="00D56C1A">
              <w:rPr>
                <w:rFonts w:ascii="Times New Roman" w:hAnsi="Times New Roman" w:cs="Times New Roman"/>
              </w:rPr>
              <w:lastRenderedPageBreak/>
              <w:t>материальных запасов однократного применения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304 05 349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Расчеты по платежам из бюджета с финансовым органом по увеличению стоимости права пользования активом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304 05 351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Финансовый результат 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операционной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финансовой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пользования природными ресурсами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процентов по депозитам, остаткам денежных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Иные доходы от собственности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401 10 129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компенсации затрат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по условным арендным платежам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предстоящей компенсации затрат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401 10 141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страховых возмещений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401 10 143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возмещения ущерба имуществу (за исключением страховых возмещений)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401 10 144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Доходы от поступлений текущего характера бюджетным и </w:t>
            </w:r>
            <w:r w:rsidRPr="00D56C1A">
              <w:rPr>
                <w:rFonts w:ascii="Times New Roman" w:hAnsi="Times New Roman" w:cs="Times New Roman"/>
              </w:rPr>
              <w:lastRenderedPageBreak/>
              <w:t>автономным учреждениям от сектора государственного управления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401 10 152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Доходы от выбытия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Чрезвычайные доходы от операций с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Выпадающие доходы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оценки активов и обязательств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401 10 176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Невыясненные поступления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безвозмездного права пользования активом, предоставленным сектором государственного управления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от безвозмездного права пользования активом, предоставленным иными лицами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Иные доходы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401 10 189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Безвозмездные неденежные поступления текущего характера от физических лиц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401 10 193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Безвозмездные неденежные поступления капитального характера от физических лиц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401 10 197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Прочие неденежные безвозмездные поступления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401 10 199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Доходы финансового года, предшествующего отчетному, </w:t>
            </w:r>
            <w:r w:rsidRPr="00D56C1A">
              <w:rPr>
                <w:rFonts w:ascii="Times New Roman" w:hAnsi="Times New Roman" w:cs="Times New Roman"/>
              </w:rPr>
              <w:lastRenderedPageBreak/>
              <w:t>выявленные по контрольным мероприятиям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401 16 100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Доходы прошлых финансовых лет, выявленные по контрольным мероприятиям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401 17 100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финансового года, предшествующего отчетному, выявленные в отчетном году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401 18 100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прошлых финансовых лет, выявленные в отчетном году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401 19 100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заработной плате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прочим несоциальным выплатам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начисления на выплаты по оплате труда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прочие несоциальные выплаты персоналу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401 20 214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услуги связи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транспортные услуги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коммунальные услуги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арендную плату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работы, услуги по содержанию имущества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Расходы на прочие работы, услуги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страхование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услуги, работы для целей капитальных вложений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401 20 228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арендную плату за пользование земельными участками и другими обособленными природными объектами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401 20 229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Расходы по обслуживанию внутреннего долга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обслуживанию внешнего долга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401 20 232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Процентные расходы по обязательствам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401 20 234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производство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401 20 248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Расходы на безвозмездные перечисления нефинансовым организациям государственного </w:t>
            </w:r>
            <w:r w:rsidRPr="00D56C1A">
              <w:rPr>
                <w:rFonts w:ascii="Times New Roman" w:hAnsi="Times New Roman" w:cs="Times New Roman"/>
              </w:rPr>
              <w:lastRenderedPageBreak/>
              <w:t>сектора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Расходы на 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24А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безвозмездные перечисления некоммерческим организациям и физическим лицам – производителям товаров, работ и услуг на продукцию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24В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пособия по социальной помощи населению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пособия по социальной помощи населению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пенсии, пособия, выплачиваемые работодателями, нанимателями бывшим работникам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социальные пособия и компенсации персоналу в денежной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социальные компенсации персоналу в натуральной форме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401 20 267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Расходы на амортизацию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Расходование материальных запасов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Чрезвычайные расходы по операциям с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Убытки от обесценения активов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401 20 274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Безвозмездные перечисления капитального характера некоммерческим организациям и физическим лицам – производителям товаров, работ и услуг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401 20 286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Расходы на уплату налогов, пошлин и сборов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уплате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уплате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уплате штрафов по долговым обязательствам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401 20 294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иным экономическим санкциям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иным выплатам текущего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401 20 296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иным выплатам текущего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по иным выплатам капитального характера физическим лицам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401 20 298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на иные выплаты капитального характера организациям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401 20 299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401 26 200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прошлых финансовых лет, выявленные по контрольным мероприятиям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401 27 200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финансового года, предшествующего отчетному, выявленные в отчетном году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401 28 200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Расходы прошлых финансовых лет, выявленные в отчетном году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401 29 200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Финансовый результат прошлых отчетных периодов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401 30 000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Доходы будущих периодов от операционной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финансовой аренды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платежей при пользовании природными ресурсами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иных доходов от собственности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401 40 129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оказания платных услуг (работ)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401 40 131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оказания услуг по программе обязательного медицинского страхования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платы за предоставление информации из государственных источников (реестров)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по условным арендным платежам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401 40 135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предстоящей компенсации затрат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401 40 137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страховых возмещений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401 40 143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от операций с активами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401 40 172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Иные доходы будущих периодов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401 40 189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к признанию в текущем году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401 41 100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Доходы будущих периодов к признанию в очередные годы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401 49 100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C20BD1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Расходы будущих периодов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401 50 000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C20BD1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Резервы предстоящих расходов        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401 60 000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402 10 000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lastRenderedPageBreak/>
              <w:t>Результат по кассовому исполнению бюджета по выбытиям из бюджета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402 20 000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402 30 000</w:t>
            </w:r>
          </w:p>
        </w:tc>
      </w:tr>
      <w:tr w:rsidR="00E431E5" w:rsidRPr="00D56C1A" w:rsidTr="00363DF5">
        <w:tc>
          <w:tcPr>
            <w:tcW w:w="9490" w:type="dxa"/>
            <w:gridSpan w:val="4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Санкционирование расходов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Санкционирование по текущему финансовому году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500 10 000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500 20 000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500 30 000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Санкционирование по второму году, следующему за очередным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500 40 000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500 90 000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Доведенные лимиты бюджетных обязательств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501 01 000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Лимиты бюджетных обязательств к распределению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501 02 000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Лимиты бюджетных обязательств получателей бюджетных средств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501 03 000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Переданные лимиты бюджетных обязательств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501 04 000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Полученные лимиты бюджетных обязательств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501 05 000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Лимиты бюджетных обязательств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501 06 000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Утвержденные лимиты бюджетных обязательств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501 09 000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Принятые обязательства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502 01 000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Принятые денежные обязательства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502 02 000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lastRenderedPageBreak/>
              <w:t>Исполненные денежные обязательства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502 05 000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Принимаемые обязательства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502 07 000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Отложенные обязательства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502 09 000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Доведенные бюджетные ассигнования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503 01 000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Бюджетные ассигнования к распределению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503 02 000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503 03 000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Переданные бюджетные ассигнования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503 04 000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Полученные бюджетные ассигнования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503 05 000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Бюджетные ассигнования в пути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503 06 000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Утвержденные бюджетные ассигнования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503 09 000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Сметные (плановые, прогнозные) назначения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504 00 000</w:t>
            </w:r>
          </w:p>
        </w:tc>
      </w:tr>
      <w:tr w:rsidR="00E431E5" w:rsidRPr="00D56C1A" w:rsidTr="00363DF5">
        <w:tc>
          <w:tcPr>
            <w:tcW w:w="3652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</w:rPr>
            </w:pPr>
            <w:r w:rsidRPr="00D56C1A">
              <w:rPr>
                <w:rFonts w:ascii="Times New Roman" w:hAnsi="Times New Roman" w:cs="Times New Roman"/>
                <w:snapToGrid w:val="0"/>
              </w:rPr>
              <w:t>Утвержденный объем финансового обеспечения</w:t>
            </w:r>
          </w:p>
        </w:tc>
        <w:tc>
          <w:tcPr>
            <w:tcW w:w="3145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31E5" w:rsidRPr="00D56C1A" w:rsidRDefault="00E431E5" w:rsidP="00363DF5">
            <w:pPr>
              <w:ind w:left="33" w:hanging="33"/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507 00 000</w:t>
            </w:r>
          </w:p>
        </w:tc>
      </w:tr>
    </w:tbl>
    <w:p w:rsidR="00E431E5" w:rsidRPr="00D56C1A" w:rsidRDefault="00E431E5" w:rsidP="00E431E5">
      <w:pPr>
        <w:rPr>
          <w:rFonts w:ascii="Times New Roman" w:hAnsi="Times New Roman" w:cs="Times New Roman"/>
        </w:rPr>
      </w:pPr>
      <w:r w:rsidRPr="00D56C1A">
        <w:rPr>
          <w:rFonts w:ascii="Times New Roman" w:hAnsi="Times New Roman" w:cs="Times New Roman"/>
        </w:rPr>
        <w:br w:type="page"/>
      </w:r>
    </w:p>
    <w:tbl>
      <w:tblPr>
        <w:tblW w:w="8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97"/>
        <w:gridCol w:w="1701"/>
      </w:tblGrid>
      <w:tr w:rsidR="00E431E5" w:rsidRPr="00D56C1A" w:rsidTr="00363DF5">
        <w:trPr>
          <w:trHeight w:val="131"/>
        </w:trPr>
        <w:tc>
          <w:tcPr>
            <w:tcW w:w="8498" w:type="dxa"/>
            <w:gridSpan w:val="2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6C1A">
              <w:rPr>
                <w:rFonts w:ascii="Times New Roman" w:hAnsi="Times New Roman" w:cs="Times New Roman"/>
                <w:b/>
              </w:rPr>
              <w:lastRenderedPageBreak/>
              <w:t>Забалансовые счета</w:t>
            </w:r>
          </w:p>
        </w:tc>
      </w:tr>
      <w:tr w:rsidR="00E431E5" w:rsidRPr="00D56C1A" w:rsidTr="00363DF5">
        <w:trPr>
          <w:trHeight w:val="131"/>
        </w:trPr>
        <w:tc>
          <w:tcPr>
            <w:tcW w:w="6797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Наименование счета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Номер счета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Имущество, полученное в пользование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01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Материальные ценности на хранении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02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Бланки строгой отчетности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03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Сомнительная задолженность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04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05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06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Награды, призы, кубки и ценные подарки, сувениры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07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Путевки неоплаченные 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08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09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Обеспечение исполнения обязательств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10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Государственные и муниципальные гарантии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11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12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Экспериментальные устройства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13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Расчетные документы, ожидающие исполнения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14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15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16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Поступления денежных средств                                         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17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 xml:space="preserve">Выбытия денежных средств 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18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Невыясненные поступления прошлых лет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19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Задолженность, невостребованная кредиторами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20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Основные средства в эксплуатации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21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22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Периодические издания для пользования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23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Нефинансовые активы, переданные в доверительное управление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24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Имущество, переданное в возмездное пользование (аренду)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25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Имущество, переданное в безвозмездное пользование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26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27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  <w:color w:val="FF0000"/>
                <w:highlight w:val="yellow"/>
              </w:rPr>
            </w:pPr>
            <w:r w:rsidRPr="00C20BD1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Представленные субсидии на приобретение жилья 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29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Расчеты по исполнению денежных обязательств через третьих лиц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30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Акции по номинальной стоимости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31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Ценные бумаги по договорам репо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33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Сметная стоимость создания (реконструкции) объекта концессии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38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Доходы от инвестиций на создание и (или) реконструкцию объекта концессии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39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Финансовые активы в управляющих компаниях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40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Бюджетные инвестиции, реализуемые организациями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 w:rsidRPr="00D56C1A">
              <w:rPr>
                <w:rFonts w:ascii="Times New Roman" w:hAnsi="Times New Roman" w:cs="Times New Roman"/>
              </w:rPr>
              <w:t>42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D56C1A">
              <w:rPr>
                <w:rFonts w:ascii="Times New Roman" w:hAnsi="Times New Roman" w:cs="Times New Roman"/>
                <w:snapToGrid w:val="0"/>
                <w:color w:val="000000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56C1A">
              <w:rPr>
                <w:rFonts w:ascii="Times New Roman" w:hAnsi="Times New Roman" w:cs="Times New Roman"/>
              </w:rPr>
              <w:t>45</w:t>
            </w:r>
          </w:p>
        </w:tc>
      </w:tr>
      <w:tr w:rsidR="00E431E5" w:rsidRPr="00D56C1A" w:rsidTr="00363DF5">
        <w:tc>
          <w:tcPr>
            <w:tcW w:w="6797" w:type="dxa"/>
          </w:tcPr>
          <w:p w:rsidR="00E431E5" w:rsidRPr="00D56C1A" w:rsidRDefault="00E431E5" w:rsidP="00363DF5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Не признанный финансовый результат объекта инвестирования</w:t>
            </w:r>
          </w:p>
        </w:tc>
        <w:tc>
          <w:tcPr>
            <w:tcW w:w="1701" w:type="dxa"/>
          </w:tcPr>
          <w:p w:rsidR="00E431E5" w:rsidRPr="00D56C1A" w:rsidRDefault="00E431E5" w:rsidP="00363D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</w:tbl>
    <w:p w:rsidR="00E431E5" w:rsidRPr="00D56C1A" w:rsidRDefault="00E431E5" w:rsidP="00E431E5">
      <w:pPr>
        <w:rPr>
          <w:rFonts w:ascii="Times New Roman" w:hAnsi="Times New Roman" w:cs="Times New Roman"/>
          <w:bCs/>
          <w:sz w:val="32"/>
          <w:szCs w:val="32"/>
        </w:rPr>
      </w:pPr>
    </w:p>
    <w:p w:rsidR="00057248" w:rsidRDefault="00057248"/>
    <w:sectPr w:rsidR="00057248" w:rsidSect="002F0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30E"/>
    <w:multiLevelType w:val="hybridMultilevel"/>
    <w:tmpl w:val="C786F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83212"/>
    <w:multiLevelType w:val="hybridMultilevel"/>
    <w:tmpl w:val="83DA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21713"/>
    <w:multiLevelType w:val="multilevel"/>
    <w:tmpl w:val="E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">
    <w:nsid w:val="089866D3"/>
    <w:multiLevelType w:val="hybridMultilevel"/>
    <w:tmpl w:val="21C4B6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5">
    <w:nsid w:val="0F851C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6">
    <w:nsid w:val="10A666D9"/>
    <w:multiLevelType w:val="multilevel"/>
    <w:tmpl w:val="D7BA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7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8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9">
    <w:nsid w:val="182612F9"/>
    <w:multiLevelType w:val="hybridMultilevel"/>
    <w:tmpl w:val="3EA47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10">
    <w:nsid w:val="1B704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1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12">
    <w:nsid w:val="1F692A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3">
    <w:nsid w:val="202F69B0"/>
    <w:multiLevelType w:val="multilevel"/>
    <w:tmpl w:val="A5C4EEC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>
    <w:nsid w:val="21E760B8"/>
    <w:multiLevelType w:val="hybridMultilevel"/>
    <w:tmpl w:val="8CE25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6">
    <w:nsid w:val="280F6F56"/>
    <w:multiLevelType w:val="hybridMultilevel"/>
    <w:tmpl w:val="FCF619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2A0378E5"/>
    <w:multiLevelType w:val="hybridMultilevel"/>
    <w:tmpl w:val="5FAE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434A7A"/>
    <w:multiLevelType w:val="hybridMultilevel"/>
    <w:tmpl w:val="9030E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19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2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@SimSun" w:hAnsi="@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4FE2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2">
    <w:nsid w:val="366804AD"/>
    <w:multiLevelType w:val="hybridMultilevel"/>
    <w:tmpl w:val="1ABA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4">
    <w:nsid w:val="3DF817EE"/>
    <w:multiLevelType w:val="hybridMultilevel"/>
    <w:tmpl w:val="7264F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25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6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7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8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9">
    <w:nsid w:val="4AF01710"/>
    <w:multiLevelType w:val="multilevel"/>
    <w:tmpl w:val="EBEC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0">
    <w:nsid w:val="4B80366C"/>
    <w:multiLevelType w:val="multilevel"/>
    <w:tmpl w:val="2442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1">
    <w:nsid w:val="51531254"/>
    <w:multiLevelType w:val="hybridMultilevel"/>
    <w:tmpl w:val="9F2E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2">
    <w:nsid w:val="530A76E7"/>
    <w:multiLevelType w:val="multilevel"/>
    <w:tmpl w:val="A206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3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4">
    <w:nsid w:val="58167A3B"/>
    <w:multiLevelType w:val="hybridMultilevel"/>
    <w:tmpl w:val="72A81874"/>
    <w:lvl w:ilvl="0" w:tplc="54B2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9F01937"/>
    <w:multiLevelType w:val="hybridMultilevel"/>
    <w:tmpl w:val="108A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6">
    <w:nsid w:val="5C4B6124"/>
    <w:multiLevelType w:val="hybridMultilevel"/>
    <w:tmpl w:val="E4B6C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7">
    <w:nsid w:val="5F8536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8">
    <w:nsid w:val="6B6F6010"/>
    <w:multiLevelType w:val="hybridMultilevel"/>
    <w:tmpl w:val="FE92CC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0">
    <w:nsid w:val="70EB3B11"/>
    <w:multiLevelType w:val="multilevel"/>
    <w:tmpl w:val="7FB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1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2">
    <w:nsid w:val="799346DF"/>
    <w:multiLevelType w:val="hybridMultilevel"/>
    <w:tmpl w:val="9F02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43">
    <w:nsid w:val="79A45C6D"/>
    <w:multiLevelType w:val="hybridMultilevel"/>
    <w:tmpl w:val="EFFE8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11729"/>
    <w:multiLevelType w:val="hybridMultilevel"/>
    <w:tmpl w:val="46E65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A32BC3"/>
    <w:multiLevelType w:val="hybridMultilevel"/>
    <w:tmpl w:val="AFE6C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9"/>
  </w:num>
  <w:num w:numId="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6"/>
  </w:num>
  <w:num w:numId="6">
    <w:abstractNumId w:val="15"/>
  </w:num>
  <w:num w:numId="7">
    <w:abstractNumId w:val="25"/>
  </w:num>
  <w:num w:numId="8">
    <w:abstractNumId w:val="41"/>
  </w:num>
  <w:num w:numId="9">
    <w:abstractNumId w:val="4"/>
  </w:num>
  <w:num w:numId="10">
    <w:abstractNumId w:val="23"/>
  </w:num>
  <w:num w:numId="11">
    <w:abstractNumId w:val="29"/>
  </w:num>
  <w:num w:numId="12">
    <w:abstractNumId w:val="2"/>
  </w:num>
  <w:num w:numId="13">
    <w:abstractNumId w:val="27"/>
  </w:num>
  <w:num w:numId="14">
    <w:abstractNumId w:val="40"/>
  </w:num>
  <w:num w:numId="15">
    <w:abstractNumId w:val="30"/>
  </w:num>
  <w:num w:numId="16">
    <w:abstractNumId w:val="32"/>
  </w:num>
  <w:num w:numId="17">
    <w:abstractNumId w:val="8"/>
  </w:num>
  <w:num w:numId="18">
    <w:abstractNumId w:val="33"/>
  </w:num>
  <w:num w:numId="19">
    <w:abstractNumId w:val="28"/>
  </w:num>
  <w:num w:numId="20">
    <w:abstractNumId w:val="6"/>
  </w:num>
  <w:num w:numId="21">
    <w:abstractNumId w:val="7"/>
  </w:num>
  <w:num w:numId="22">
    <w:abstractNumId w:val="19"/>
  </w:num>
  <w:num w:numId="23">
    <w:abstractNumId w:val="11"/>
  </w:num>
  <w:num w:numId="24">
    <w:abstractNumId w:val="24"/>
  </w:num>
  <w:num w:numId="25">
    <w:abstractNumId w:val="31"/>
  </w:num>
  <w:num w:numId="26">
    <w:abstractNumId w:val="45"/>
  </w:num>
  <w:num w:numId="27">
    <w:abstractNumId w:val="9"/>
  </w:num>
  <w:num w:numId="28">
    <w:abstractNumId w:val="18"/>
  </w:num>
  <w:num w:numId="29">
    <w:abstractNumId w:val="35"/>
  </w:num>
  <w:num w:numId="30">
    <w:abstractNumId w:val="36"/>
  </w:num>
  <w:num w:numId="31">
    <w:abstractNumId w:val="42"/>
  </w:num>
  <w:num w:numId="32">
    <w:abstractNumId w:val="10"/>
  </w:num>
  <w:num w:numId="33">
    <w:abstractNumId w:val="21"/>
  </w:num>
  <w:num w:numId="34">
    <w:abstractNumId w:val="12"/>
  </w:num>
  <w:num w:numId="35">
    <w:abstractNumId w:val="37"/>
  </w:num>
  <w:num w:numId="36">
    <w:abstractNumId w:val="5"/>
  </w:num>
  <w:num w:numId="37">
    <w:abstractNumId w:val="14"/>
  </w:num>
  <w:num w:numId="38">
    <w:abstractNumId w:val="43"/>
  </w:num>
  <w:num w:numId="39">
    <w:abstractNumId w:val="0"/>
  </w:num>
  <w:num w:numId="40">
    <w:abstractNumId w:val="44"/>
  </w:num>
  <w:num w:numId="41">
    <w:abstractNumId w:val="3"/>
  </w:num>
  <w:num w:numId="42">
    <w:abstractNumId w:val="17"/>
  </w:num>
  <w:num w:numId="43">
    <w:abstractNumId w:val="16"/>
  </w:num>
  <w:num w:numId="44">
    <w:abstractNumId w:val="38"/>
  </w:num>
  <w:num w:numId="45">
    <w:abstractNumId w:val="22"/>
  </w:num>
  <w:num w:numId="46">
    <w:abstractNumId w:val="34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FELayout/>
  </w:compat>
  <w:rsids>
    <w:rsidRoot w:val="00E431E5"/>
    <w:rsid w:val="00057248"/>
    <w:rsid w:val="00074BD4"/>
    <w:rsid w:val="000A00FB"/>
    <w:rsid w:val="002667D9"/>
    <w:rsid w:val="002B0FFB"/>
    <w:rsid w:val="002F0A74"/>
    <w:rsid w:val="00302D11"/>
    <w:rsid w:val="003428D4"/>
    <w:rsid w:val="00363DF5"/>
    <w:rsid w:val="00417C37"/>
    <w:rsid w:val="00472820"/>
    <w:rsid w:val="004D46AB"/>
    <w:rsid w:val="005F6988"/>
    <w:rsid w:val="008E32FB"/>
    <w:rsid w:val="00944F08"/>
    <w:rsid w:val="00960680"/>
    <w:rsid w:val="00A00D6E"/>
    <w:rsid w:val="00A650A6"/>
    <w:rsid w:val="00AB6559"/>
    <w:rsid w:val="00B32372"/>
    <w:rsid w:val="00C20BD1"/>
    <w:rsid w:val="00C97744"/>
    <w:rsid w:val="00D823E3"/>
    <w:rsid w:val="00D877C5"/>
    <w:rsid w:val="00DF5903"/>
    <w:rsid w:val="00E10018"/>
    <w:rsid w:val="00E431E5"/>
    <w:rsid w:val="00F1076D"/>
    <w:rsid w:val="00F95319"/>
    <w:rsid w:val="00FA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74"/>
  </w:style>
  <w:style w:type="paragraph" w:styleId="1">
    <w:name w:val="heading 1"/>
    <w:basedOn w:val="a"/>
    <w:next w:val="a"/>
    <w:link w:val="10"/>
    <w:uiPriority w:val="9"/>
    <w:qFormat/>
    <w:rsid w:val="00E431E5"/>
    <w:pPr>
      <w:keepNext/>
      <w:keepLines/>
      <w:spacing w:after="0" w:line="240" w:lineRule="auto"/>
      <w:outlineLvl w:val="0"/>
    </w:pPr>
    <w:rPr>
      <w:rFonts w:ascii="@SimSun" w:eastAsia="@SimSun" w:hAnsi="@SimSun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1E5"/>
    <w:rPr>
      <w:rFonts w:ascii="@SimSun" w:eastAsia="@SimSun" w:hAnsi="@SimSun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E431E5"/>
    <w:pPr>
      <w:spacing w:beforeAutospacing="1" w:after="0" w:afterAutospacing="1" w:line="240" w:lineRule="auto"/>
    </w:pPr>
    <w:rPr>
      <w:rFonts w:ascii="@SimSun" w:eastAsia="@SimSun" w:hAnsi="@SimSun" w:cs="@SimSun"/>
      <w:lang w:val="en-US" w:eastAsia="en-US"/>
    </w:rPr>
  </w:style>
  <w:style w:type="paragraph" w:customStyle="1" w:styleId="ConsNormal">
    <w:name w:val="ConsNormal"/>
    <w:rsid w:val="00E431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@SimSun" w:eastAsia="@SimSun" w:hAnsi="@SimSun" w:cs="@SimSun"/>
      <w:sz w:val="20"/>
      <w:szCs w:val="20"/>
    </w:rPr>
  </w:style>
  <w:style w:type="paragraph" w:customStyle="1" w:styleId="ConsNonformat">
    <w:name w:val="ConsNonformat"/>
    <w:rsid w:val="00E431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@SimSun" w:eastAsia="@SimSun" w:hAnsi="@SimSun" w:cs="@SimSun"/>
      <w:sz w:val="20"/>
      <w:szCs w:val="20"/>
    </w:rPr>
  </w:style>
  <w:style w:type="paragraph" w:customStyle="1" w:styleId="ConsCell">
    <w:name w:val="ConsCell"/>
    <w:rsid w:val="00E431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@SimSun" w:eastAsia="@SimSun" w:hAnsi="@SimSun" w:cs="@SimSun"/>
      <w:sz w:val="20"/>
      <w:szCs w:val="20"/>
    </w:rPr>
  </w:style>
  <w:style w:type="paragraph" w:customStyle="1" w:styleId="ConsPlusNonformat">
    <w:name w:val="ConsPlusNonformat"/>
    <w:uiPriority w:val="99"/>
    <w:rsid w:val="00E431E5"/>
    <w:pPr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  <w:lang w:eastAsia="en-US"/>
    </w:rPr>
  </w:style>
  <w:style w:type="paragraph" w:customStyle="1" w:styleId="ConsPlusCell">
    <w:name w:val="ConsPlusCell"/>
    <w:uiPriority w:val="99"/>
    <w:rsid w:val="00E431E5"/>
    <w:pPr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  <w:lang w:eastAsia="en-US"/>
    </w:rPr>
  </w:style>
  <w:style w:type="paragraph" w:styleId="a4">
    <w:name w:val="Body Text Indent"/>
    <w:basedOn w:val="a"/>
    <w:link w:val="a5"/>
    <w:rsid w:val="00E431E5"/>
    <w:pPr>
      <w:spacing w:after="120" w:line="240" w:lineRule="auto"/>
      <w:ind w:left="283"/>
    </w:pPr>
    <w:rPr>
      <w:rFonts w:ascii="@SimSun" w:eastAsia="@SimSun" w:hAnsi="@SimSu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E431E5"/>
    <w:rPr>
      <w:rFonts w:ascii="@SimSun" w:eastAsia="@SimSun" w:hAnsi="@SimSun" w:cs="Times New Roman"/>
      <w:sz w:val="20"/>
      <w:szCs w:val="20"/>
    </w:rPr>
  </w:style>
  <w:style w:type="paragraph" w:customStyle="1" w:styleId="2">
    <w:name w:val="Раздел2 Знак"/>
    <w:basedOn w:val="a"/>
    <w:next w:val="a4"/>
    <w:link w:val="20"/>
    <w:rsid w:val="00E431E5"/>
    <w:pPr>
      <w:spacing w:after="0" w:line="240" w:lineRule="auto"/>
      <w:ind w:firstLine="567"/>
      <w:jc w:val="both"/>
    </w:pPr>
    <w:rPr>
      <w:rFonts w:ascii="@SimSun" w:eastAsia="@SimSun" w:hAnsi="@SimSun" w:cs="Times New Roman"/>
      <w:sz w:val="28"/>
      <w:szCs w:val="24"/>
    </w:rPr>
  </w:style>
  <w:style w:type="character" w:customStyle="1" w:styleId="20">
    <w:name w:val="Раздел2 Знак Знак"/>
    <w:link w:val="2"/>
    <w:rsid w:val="00E431E5"/>
    <w:rPr>
      <w:rFonts w:ascii="@SimSun" w:eastAsia="@SimSun" w:hAnsi="@SimSu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E431E5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  <w:style w:type="character" w:customStyle="1" w:styleId="fill">
    <w:name w:val="fill"/>
    <w:rsid w:val="00E431E5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E431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@SimSun" w:eastAsia="@SimSun" w:hAnsi="@SimSun" w:cs="Times New Roman"/>
    </w:rPr>
  </w:style>
  <w:style w:type="character" w:customStyle="1" w:styleId="HTML0">
    <w:name w:val="Стандартный HTML Знак"/>
    <w:basedOn w:val="a0"/>
    <w:link w:val="HTML"/>
    <w:uiPriority w:val="99"/>
    <w:rsid w:val="00E431E5"/>
    <w:rPr>
      <w:rFonts w:ascii="@SimSun" w:eastAsia="@SimSun" w:hAnsi="@SimSun" w:cs="Times New Roman"/>
    </w:rPr>
  </w:style>
  <w:style w:type="paragraph" w:styleId="a7">
    <w:name w:val="List Paragraph"/>
    <w:basedOn w:val="a"/>
    <w:uiPriority w:val="34"/>
    <w:qFormat/>
    <w:rsid w:val="00E431E5"/>
    <w:pPr>
      <w:spacing w:after="0" w:line="240" w:lineRule="auto"/>
      <w:ind w:left="720"/>
      <w:contextualSpacing/>
    </w:pPr>
    <w:rPr>
      <w:rFonts w:ascii="@SimSun" w:eastAsia="@SimSun" w:hAnsi="@SimSun" w:cs="@SimSun"/>
      <w:sz w:val="24"/>
      <w:szCs w:val="24"/>
    </w:rPr>
  </w:style>
  <w:style w:type="paragraph" w:customStyle="1" w:styleId="ConsPlusNormal">
    <w:name w:val="ConsPlusNormal"/>
    <w:rsid w:val="00E431E5"/>
    <w:pPr>
      <w:widowControl w:val="0"/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</w:rPr>
  </w:style>
  <w:style w:type="character" w:customStyle="1" w:styleId="a8">
    <w:name w:val="Текст выноски Знак"/>
    <w:link w:val="a9"/>
    <w:uiPriority w:val="99"/>
    <w:semiHidden/>
    <w:rsid w:val="00E431E5"/>
    <w:rPr>
      <w:rFonts w:ascii="@SimSun" w:eastAsia="@SimSun" w:hAnsi="@SimSun" w:cs="@SimSun"/>
      <w:sz w:val="16"/>
      <w:szCs w:val="16"/>
      <w:lang w:eastAsia="zh-CN"/>
    </w:rPr>
  </w:style>
  <w:style w:type="paragraph" w:styleId="a9">
    <w:name w:val="Balloon Text"/>
    <w:basedOn w:val="a"/>
    <w:link w:val="a8"/>
    <w:uiPriority w:val="99"/>
    <w:semiHidden/>
    <w:unhideWhenUsed/>
    <w:rsid w:val="00E431E5"/>
    <w:pPr>
      <w:spacing w:after="0" w:line="240" w:lineRule="auto"/>
    </w:pPr>
    <w:rPr>
      <w:rFonts w:ascii="@SimSun" w:eastAsia="@SimSun" w:hAnsi="@SimSun" w:cs="@SimSun"/>
      <w:sz w:val="16"/>
      <w:szCs w:val="16"/>
      <w:lang w:eastAsia="zh-CN"/>
    </w:rPr>
  </w:style>
  <w:style w:type="character" w:customStyle="1" w:styleId="11">
    <w:name w:val="Текст выноски Знак1"/>
    <w:basedOn w:val="a0"/>
    <w:link w:val="a9"/>
    <w:uiPriority w:val="99"/>
    <w:semiHidden/>
    <w:rsid w:val="00E431E5"/>
    <w:rPr>
      <w:rFonts w:ascii="Tahoma" w:hAnsi="Tahoma" w:cs="Tahoma"/>
      <w:sz w:val="16"/>
      <w:szCs w:val="16"/>
    </w:rPr>
  </w:style>
  <w:style w:type="character" w:customStyle="1" w:styleId="small">
    <w:name w:val="small"/>
    <w:rsid w:val="00E431E5"/>
    <w:rPr>
      <w:sz w:val="16"/>
      <w:szCs w:val="16"/>
    </w:rPr>
  </w:style>
  <w:style w:type="character" w:customStyle="1" w:styleId="aa">
    <w:name w:val="Верхний колонтитул Знак"/>
    <w:link w:val="ab"/>
    <w:uiPriority w:val="99"/>
    <w:semiHidden/>
    <w:rsid w:val="00E431E5"/>
    <w:rPr>
      <w:rFonts w:eastAsia="@SimSun"/>
      <w:lang w:eastAsia="zh-CN"/>
    </w:rPr>
  </w:style>
  <w:style w:type="paragraph" w:styleId="ab">
    <w:name w:val="header"/>
    <w:basedOn w:val="a"/>
    <w:link w:val="aa"/>
    <w:uiPriority w:val="99"/>
    <w:semiHidden/>
    <w:unhideWhenUsed/>
    <w:rsid w:val="00E431E5"/>
    <w:pPr>
      <w:tabs>
        <w:tab w:val="center" w:pos="4677"/>
        <w:tab w:val="right" w:pos="9355"/>
      </w:tabs>
      <w:spacing w:after="0" w:line="240" w:lineRule="auto"/>
    </w:pPr>
    <w:rPr>
      <w:rFonts w:eastAsia="@SimSun"/>
      <w:lang w:eastAsia="zh-CN"/>
    </w:rPr>
  </w:style>
  <w:style w:type="character" w:customStyle="1" w:styleId="12">
    <w:name w:val="Верхний колонтитул Знак1"/>
    <w:basedOn w:val="a0"/>
    <w:link w:val="ab"/>
    <w:uiPriority w:val="99"/>
    <w:semiHidden/>
    <w:rsid w:val="00E431E5"/>
  </w:style>
  <w:style w:type="character" w:customStyle="1" w:styleId="ac">
    <w:name w:val="Нижний колонтитул Знак"/>
    <w:link w:val="ad"/>
    <w:uiPriority w:val="99"/>
    <w:semiHidden/>
    <w:rsid w:val="00E431E5"/>
    <w:rPr>
      <w:rFonts w:eastAsia="@SimSun"/>
      <w:lang w:eastAsia="zh-CN"/>
    </w:rPr>
  </w:style>
  <w:style w:type="paragraph" w:styleId="ad">
    <w:name w:val="footer"/>
    <w:basedOn w:val="a"/>
    <w:link w:val="ac"/>
    <w:uiPriority w:val="99"/>
    <w:semiHidden/>
    <w:unhideWhenUsed/>
    <w:rsid w:val="00E431E5"/>
    <w:pPr>
      <w:tabs>
        <w:tab w:val="center" w:pos="4677"/>
        <w:tab w:val="right" w:pos="9355"/>
      </w:tabs>
      <w:spacing w:after="0" w:line="240" w:lineRule="auto"/>
    </w:pPr>
    <w:rPr>
      <w:rFonts w:eastAsia="@SimSun"/>
      <w:lang w:eastAsia="zh-CN"/>
    </w:rPr>
  </w:style>
  <w:style w:type="character" w:customStyle="1" w:styleId="13">
    <w:name w:val="Нижний колонтитул Знак1"/>
    <w:basedOn w:val="a0"/>
    <w:link w:val="ad"/>
    <w:uiPriority w:val="99"/>
    <w:semiHidden/>
    <w:rsid w:val="00E431E5"/>
  </w:style>
  <w:style w:type="character" w:styleId="ae">
    <w:name w:val="Hyperlink"/>
    <w:uiPriority w:val="99"/>
    <w:unhideWhenUsed/>
    <w:rsid w:val="00E431E5"/>
    <w:rPr>
      <w:color w:val="0000FF"/>
      <w:u w:val="single"/>
    </w:rPr>
  </w:style>
  <w:style w:type="table" w:styleId="af">
    <w:name w:val="Table Grid"/>
    <w:basedOn w:val="a1"/>
    <w:uiPriority w:val="59"/>
    <w:rsid w:val="00E431E5"/>
    <w:pPr>
      <w:spacing w:after="0" w:line="240" w:lineRule="auto"/>
    </w:pPr>
    <w:rPr>
      <w:rFonts w:ascii="@SimSun" w:eastAsia="@SimSun" w:hAnsi="@SimSun" w:cs="@SimSu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uiPriority w:val="99"/>
    <w:semiHidden/>
    <w:unhideWhenUsed/>
    <w:rsid w:val="00E431E5"/>
    <w:rPr>
      <w:color w:val="1155CC"/>
      <w:u w:val="single"/>
    </w:rPr>
  </w:style>
  <w:style w:type="paragraph" w:customStyle="1" w:styleId="msonormal0">
    <w:name w:val="msonormal"/>
    <w:basedOn w:val="a"/>
    <w:rsid w:val="00E431E5"/>
    <w:pPr>
      <w:spacing w:before="100" w:beforeAutospacing="1" w:after="100" w:afterAutospacing="1" w:line="240" w:lineRule="auto"/>
    </w:pPr>
    <w:rPr>
      <w:rFonts w:ascii="@SimSun" w:eastAsia="@SimSun" w:hAnsi="@SimSun" w:cs="@SimSun"/>
      <w:sz w:val="24"/>
      <w:szCs w:val="24"/>
    </w:rPr>
  </w:style>
  <w:style w:type="paragraph" w:customStyle="1" w:styleId="xl65">
    <w:name w:val="xl65"/>
    <w:basedOn w:val="a"/>
    <w:rsid w:val="00E431E5"/>
    <w:pPr>
      <w:spacing w:before="100" w:beforeAutospacing="1" w:after="100" w:afterAutospacing="1" w:line="240" w:lineRule="auto"/>
    </w:pPr>
    <w:rPr>
      <w:rFonts w:ascii="@SimSun" w:eastAsia="@SimSun" w:hAnsi="@SimSun" w:cs="@SimSun"/>
      <w:sz w:val="12"/>
      <w:szCs w:val="12"/>
    </w:rPr>
  </w:style>
  <w:style w:type="paragraph" w:customStyle="1" w:styleId="xl66">
    <w:name w:val="xl66"/>
    <w:basedOn w:val="a"/>
    <w:rsid w:val="00E431E5"/>
    <w:pPr>
      <w:spacing w:before="100" w:beforeAutospacing="1" w:after="100" w:afterAutospacing="1" w:line="240" w:lineRule="auto"/>
      <w:jc w:val="center"/>
    </w:pPr>
    <w:rPr>
      <w:rFonts w:ascii="@SimSun" w:eastAsia="@SimSun" w:hAnsi="@SimSun" w:cs="@SimSun"/>
      <w:sz w:val="12"/>
      <w:szCs w:val="12"/>
    </w:rPr>
  </w:style>
  <w:style w:type="paragraph" w:customStyle="1" w:styleId="xl67">
    <w:name w:val="xl67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b/>
      <w:bCs/>
      <w:color w:val="000000"/>
      <w:sz w:val="12"/>
      <w:szCs w:val="12"/>
    </w:rPr>
  </w:style>
  <w:style w:type="paragraph" w:customStyle="1" w:styleId="xl68">
    <w:name w:val="xl68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b/>
      <w:bCs/>
      <w:color w:val="000000"/>
      <w:sz w:val="12"/>
      <w:szCs w:val="12"/>
    </w:rPr>
  </w:style>
  <w:style w:type="paragraph" w:customStyle="1" w:styleId="xl69">
    <w:name w:val="xl69"/>
    <w:basedOn w:val="a"/>
    <w:rsid w:val="00E431E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sz w:val="12"/>
      <w:szCs w:val="12"/>
    </w:rPr>
  </w:style>
  <w:style w:type="paragraph" w:customStyle="1" w:styleId="xl70">
    <w:name w:val="xl70"/>
    <w:basedOn w:val="a"/>
    <w:rsid w:val="00E431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sz w:val="12"/>
      <w:szCs w:val="12"/>
    </w:rPr>
  </w:style>
  <w:style w:type="paragraph" w:customStyle="1" w:styleId="xl71">
    <w:name w:val="xl71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</w:pPr>
    <w:rPr>
      <w:rFonts w:ascii="@SimSun" w:eastAsia="@SimSun" w:hAnsi="@SimSun" w:cs="@SimSun"/>
      <w:b/>
      <w:bCs/>
      <w:color w:val="000000"/>
      <w:sz w:val="12"/>
      <w:szCs w:val="12"/>
    </w:rPr>
  </w:style>
  <w:style w:type="paragraph" w:customStyle="1" w:styleId="xl72">
    <w:name w:val="xl72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2CC" w:fill="FFF2CC"/>
      <w:spacing w:before="100" w:beforeAutospacing="1" w:after="100" w:afterAutospacing="1" w:line="240" w:lineRule="auto"/>
    </w:pPr>
    <w:rPr>
      <w:rFonts w:ascii="@SimSun" w:eastAsia="@SimSun" w:hAnsi="@SimSun" w:cs="@SimSun"/>
      <w:b/>
      <w:bCs/>
      <w:color w:val="000000"/>
      <w:sz w:val="12"/>
      <w:szCs w:val="12"/>
    </w:rPr>
  </w:style>
  <w:style w:type="paragraph" w:customStyle="1" w:styleId="xl73">
    <w:name w:val="xl73"/>
    <w:basedOn w:val="a"/>
    <w:rsid w:val="00E431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sz w:val="12"/>
      <w:szCs w:val="12"/>
    </w:rPr>
  </w:style>
  <w:style w:type="paragraph" w:customStyle="1" w:styleId="xl74">
    <w:name w:val="xl74"/>
    <w:basedOn w:val="a"/>
    <w:rsid w:val="00E431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sz w:val="12"/>
      <w:szCs w:val="12"/>
    </w:rPr>
  </w:style>
  <w:style w:type="paragraph" w:customStyle="1" w:styleId="xl75">
    <w:name w:val="xl75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b/>
      <w:bCs/>
      <w:color w:val="000000"/>
      <w:sz w:val="12"/>
      <w:szCs w:val="12"/>
    </w:rPr>
  </w:style>
  <w:style w:type="paragraph" w:customStyle="1" w:styleId="xl76">
    <w:name w:val="xl76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</w:pPr>
    <w:rPr>
      <w:rFonts w:ascii="@SimSun" w:eastAsia="@SimSun" w:hAnsi="@SimSun" w:cs="@SimSun"/>
      <w:b/>
      <w:bCs/>
      <w:color w:val="000000"/>
      <w:sz w:val="12"/>
      <w:szCs w:val="12"/>
    </w:rPr>
  </w:style>
  <w:style w:type="paragraph" w:customStyle="1" w:styleId="xl77">
    <w:name w:val="xl77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78">
    <w:name w:val="xl78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79">
    <w:name w:val="xl79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80">
    <w:name w:val="xl80"/>
    <w:basedOn w:val="a"/>
    <w:rsid w:val="00E431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81">
    <w:name w:val="xl81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82">
    <w:name w:val="xl82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83">
    <w:name w:val="xl83"/>
    <w:basedOn w:val="a"/>
    <w:rsid w:val="00E431E5"/>
    <w:pPr>
      <w:pBdr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sz w:val="12"/>
      <w:szCs w:val="12"/>
    </w:rPr>
  </w:style>
  <w:style w:type="paragraph" w:customStyle="1" w:styleId="xl84">
    <w:name w:val="xl84"/>
    <w:basedOn w:val="a"/>
    <w:rsid w:val="00E431E5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sz w:val="12"/>
      <w:szCs w:val="12"/>
    </w:rPr>
  </w:style>
  <w:style w:type="paragraph" w:customStyle="1" w:styleId="xl85">
    <w:name w:val="xl85"/>
    <w:basedOn w:val="a"/>
    <w:rsid w:val="00E431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@SimSun" w:eastAsia="@SimSun" w:hAnsi="@SimSun" w:cs="@SimSun"/>
      <w:sz w:val="12"/>
      <w:szCs w:val="12"/>
    </w:rPr>
  </w:style>
  <w:style w:type="paragraph" w:customStyle="1" w:styleId="xl86">
    <w:name w:val="xl86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sz w:val="12"/>
      <w:szCs w:val="12"/>
    </w:rPr>
  </w:style>
  <w:style w:type="paragraph" w:customStyle="1" w:styleId="xl87">
    <w:name w:val="xl87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88">
    <w:name w:val="xl88"/>
    <w:basedOn w:val="a"/>
    <w:rsid w:val="00E431E5"/>
    <w:pPr>
      <w:shd w:val="clear" w:color="FFF2CC" w:fill="FFF2CC"/>
      <w:spacing w:before="100" w:beforeAutospacing="1" w:after="100" w:afterAutospacing="1" w:line="240" w:lineRule="auto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89">
    <w:name w:val="xl89"/>
    <w:basedOn w:val="a"/>
    <w:rsid w:val="00E431E5"/>
    <w:pPr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xl90">
    <w:name w:val="xl90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@SimSun" w:eastAsia="@SimSun" w:hAnsi="@SimSun" w:cs="@SimSun"/>
      <w:color w:val="000000"/>
      <w:sz w:val="12"/>
      <w:szCs w:val="12"/>
    </w:rPr>
  </w:style>
  <w:style w:type="paragraph" w:customStyle="1" w:styleId="font5">
    <w:name w:val="font5"/>
    <w:basedOn w:val="a"/>
    <w:rsid w:val="00E4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91">
    <w:name w:val="xl91"/>
    <w:basedOn w:val="a"/>
    <w:rsid w:val="00E431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92">
    <w:name w:val="xl92"/>
    <w:basedOn w:val="a"/>
    <w:rsid w:val="00E431E5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"/>
    <w:rsid w:val="00E431E5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E431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a"/>
    <w:rsid w:val="00E431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"/>
    <w:rsid w:val="00E431E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</w:rPr>
  </w:style>
  <w:style w:type="paragraph" w:customStyle="1" w:styleId="xl97">
    <w:name w:val="xl97"/>
    <w:basedOn w:val="a"/>
    <w:rsid w:val="00E431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E431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E431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E431E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E431E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9926</Words>
  <Characters>56579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2024-05-27T09:52:00Z</dcterms:created>
  <dcterms:modified xsi:type="dcterms:W3CDTF">2024-07-29T09:27:00Z</dcterms:modified>
</cp:coreProperties>
</file>